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2C2" w:rsidRDefault="007B3C9B">
      <w:pPr>
        <w:pStyle w:val="a3"/>
        <w:spacing w:before="211" w:line="224" w:lineRule="auto"/>
        <w:ind w:left="2261"/>
        <w:outlineLvl w:val="0"/>
        <w:rPr>
          <w:sz w:val="34"/>
          <w:szCs w:val="34"/>
          <w:lang w:eastAsia="zh-CN"/>
        </w:rPr>
      </w:pPr>
      <w:r>
        <w:rPr>
          <w:spacing w:val="8"/>
          <w:sz w:val="34"/>
          <w:szCs w:val="34"/>
          <w:lang w:eastAsia="zh-CN"/>
        </w:rPr>
        <w:t>《会计学原理》考试大纲</w:t>
      </w:r>
    </w:p>
    <w:p w:rsidR="005A52C2" w:rsidRDefault="007B3C9B">
      <w:pPr>
        <w:pStyle w:val="a3"/>
        <w:spacing w:before="247" w:line="219" w:lineRule="auto"/>
        <w:ind w:left="29"/>
        <w:rPr>
          <w:lang w:eastAsia="zh-CN"/>
        </w:rPr>
      </w:pPr>
      <w:r>
        <w:rPr>
          <w:spacing w:val="-10"/>
          <w:lang w:eastAsia="zh-CN"/>
        </w:rPr>
        <w:t>一、考试科目名称：《会计学原理》</w:t>
      </w:r>
    </w:p>
    <w:p w:rsidR="005A52C2" w:rsidRDefault="007B3C9B">
      <w:pPr>
        <w:pStyle w:val="a3"/>
        <w:spacing w:before="291" w:line="220" w:lineRule="auto"/>
        <w:ind w:left="29"/>
        <w:rPr>
          <w:lang w:eastAsia="zh-CN"/>
        </w:rPr>
      </w:pPr>
      <w:r>
        <w:rPr>
          <w:spacing w:val="-2"/>
          <w:lang w:eastAsia="zh-CN"/>
        </w:rPr>
        <w:t>二、考试方式：笔试、闭卷</w:t>
      </w:r>
    </w:p>
    <w:p w:rsidR="005A52C2" w:rsidRDefault="007B3C9B">
      <w:pPr>
        <w:pStyle w:val="a3"/>
        <w:spacing w:before="290" w:line="220" w:lineRule="auto"/>
        <w:ind w:left="25"/>
        <w:rPr>
          <w:rFonts w:hint="eastAsia"/>
          <w:spacing w:val="-1"/>
          <w:lang w:eastAsia="zh-CN"/>
        </w:rPr>
      </w:pPr>
      <w:r>
        <w:rPr>
          <w:spacing w:val="-1"/>
          <w:lang w:eastAsia="zh-CN"/>
        </w:rPr>
        <w:t>三、考试时间：</w:t>
      </w:r>
      <w:r>
        <w:rPr>
          <w:rFonts w:ascii="Times New Roman" w:eastAsia="Times New Roman" w:hAnsi="Times New Roman" w:cs="Times New Roman"/>
          <w:spacing w:val="-1"/>
          <w:lang w:eastAsia="zh-CN"/>
        </w:rPr>
        <w:t>90</w:t>
      </w:r>
      <w:r>
        <w:rPr>
          <w:spacing w:val="-1"/>
          <w:lang w:eastAsia="zh-CN"/>
        </w:rPr>
        <w:t>分钟</w:t>
      </w:r>
    </w:p>
    <w:p w:rsidR="002C6BBC" w:rsidRDefault="002C6BBC">
      <w:pPr>
        <w:pStyle w:val="a3"/>
        <w:spacing w:before="290" w:line="220" w:lineRule="auto"/>
        <w:ind w:left="25"/>
        <w:rPr>
          <w:lang w:eastAsia="zh-CN"/>
        </w:rPr>
      </w:pPr>
      <w:r>
        <w:rPr>
          <w:rFonts w:hint="eastAsia"/>
          <w:spacing w:val="-1"/>
          <w:lang w:eastAsia="zh-CN"/>
        </w:rPr>
        <w:t>四、试卷分值：150分</w:t>
      </w:r>
    </w:p>
    <w:p w:rsidR="005A52C2" w:rsidRDefault="002C6BBC">
      <w:pPr>
        <w:pStyle w:val="a3"/>
        <w:spacing w:before="291" w:line="219" w:lineRule="auto"/>
        <w:ind w:left="51"/>
        <w:rPr>
          <w:lang w:eastAsia="zh-CN"/>
        </w:rPr>
      </w:pPr>
      <w:r>
        <w:rPr>
          <w:rFonts w:hint="eastAsia"/>
          <w:spacing w:val="-6"/>
          <w:lang w:eastAsia="zh-CN"/>
        </w:rPr>
        <w:t>五</w:t>
      </w:r>
      <w:r w:rsidR="007B3C9B">
        <w:rPr>
          <w:spacing w:val="-6"/>
          <w:lang w:eastAsia="zh-CN"/>
        </w:rPr>
        <w:t>、参考书目</w:t>
      </w:r>
    </w:p>
    <w:p w:rsidR="005A52C2" w:rsidRDefault="007B3C9B">
      <w:pPr>
        <w:pStyle w:val="a3"/>
        <w:spacing w:before="296" w:line="411" w:lineRule="auto"/>
        <w:ind w:left="23" w:right="13" w:firstLine="561"/>
        <w:jc w:val="both"/>
        <w:rPr>
          <w:spacing w:val="-2"/>
          <w:lang w:eastAsia="zh-CN"/>
        </w:rPr>
      </w:pPr>
      <w:proofErr w:type="gramStart"/>
      <w:r>
        <w:rPr>
          <w:rFonts w:hint="eastAsia"/>
          <w:spacing w:val="-4"/>
          <w:lang w:eastAsia="zh-CN"/>
        </w:rPr>
        <w:t>丁增稳</w:t>
      </w:r>
      <w:proofErr w:type="gramEnd"/>
      <w:r>
        <w:rPr>
          <w:spacing w:val="-4"/>
          <w:lang w:eastAsia="zh-CN"/>
        </w:rPr>
        <w:t>主编，《</w:t>
      </w:r>
      <w:r>
        <w:rPr>
          <w:rFonts w:hint="eastAsia"/>
          <w:spacing w:val="-4"/>
          <w:lang w:eastAsia="zh-CN"/>
        </w:rPr>
        <w:t>基础会计</w:t>
      </w:r>
      <w:r>
        <w:rPr>
          <w:spacing w:val="-4"/>
          <w:lang w:eastAsia="zh-CN"/>
        </w:rPr>
        <w:t>》</w:t>
      </w:r>
      <w:r>
        <w:rPr>
          <w:rFonts w:hint="eastAsia"/>
          <w:spacing w:val="-4"/>
          <w:lang w:eastAsia="zh-CN"/>
        </w:rPr>
        <w:t>（第四版</w:t>
      </w:r>
      <w:r>
        <w:rPr>
          <w:spacing w:val="-4"/>
          <w:lang w:eastAsia="zh-CN"/>
        </w:rPr>
        <w:t>），东北财经大学出版社</w:t>
      </w:r>
      <w:r>
        <w:rPr>
          <w:rFonts w:ascii="Times New Roman" w:hAnsi="Times New Roman" w:cs="Times New Roman"/>
          <w:spacing w:val="-4"/>
          <w:lang w:eastAsia="zh-CN"/>
        </w:rPr>
        <w:t>202</w:t>
      </w:r>
      <w:r>
        <w:rPr>
          <w:rFonts w:ascii="Times New Roman" w:hAnsi="Times New Roman" w:cs="Times New Roman"/>
          <w:spacing w:val="-4"/>
          <w:lang w:eastAsia="zh-CN"/>
        </w:rPr>
        <w:t>4</w:t>
      </w:r>
      <w:r>
        <w:rPr>
          <w:rFonts w:ascii="Times New Roman" w:hAnsi="Times New Roman" w:cs="Times New Roman"/>
          <w:spacing w:val="-4"/>
          <w:lang w:eastAsia="zh-CN"/>
        </w:rPr>
        <w:t>年</w:t>
      </w:r>
      <w:r>
        <w:rPr>
          <w:rFonts w:ascii="Times New Roman" w:hAnsi="Times New Roman" w:cs="Times New Roman"/>
          <w:spacing w:val="-4"/>
          <w:lang w:eastAsia="zh-CN"/>
        </w:rPr>
        <w:t>7</w:t>
      </w:r>
      <w:r>
        <w:rPr>
          <w:spacing w:val="-4"/>
          <w:lang w:eastAsia="zh-CN"/>
        </w:rPr>
        <w:t>月。</w:t>
      </w:r>
    </w:p>
    <w:p w:rsidR="005A52C2" w:rsidRDefault="002C6BBC">
      <w:pPr>
        <w:pStyle w:val="a3"/>
        <w:spacing w:before="1" w:line="219" w:lineRule="auto"/>
        <w:ind w:left="29"/>
        <w:rPr>
          <w:lang w:eastAsia="zh-CN"/>
        </w:rPr>
      </w:pPr>
      <w:r>
        <w:rPr>
          <w:rFonts w:hint="eastAsia"/>
          <w:spacing w:val="-2"/>
          <w:lang w:eastAsia="zh-CN"/>
        </w:rPr>
        <w:t>六</w:t>
      </w:r>
      <w:r w:rsidR="007B3C9B">
        <w:rPr>
          <w:spacing w:val="-2"/>
          <w:lang w:eastAsia="zh-CN"/>
        </w:rPr>
        <w:t>、考试的基本要求</w:t>
      </w:r>
    </w:p>
    <w:p w:rsidR="005A52C2" w:rsidRDefault="007B3C9B">
      <w:pPr>
        <w:pStyle w:val="a3"/>
        <w:spacing w:before="296" w:line="411" w:lineRule="auto"/>
        <w:ind w:left="23" w:right="13" w:firstLine="561"/>
        <w:jc w:val="both"/>
        <w:rPr>
          <w:lang w:eastAsia="zh-CN"/>
        </w:rPr>
      </w:pPr>
      <w:r>
        <w:rPr>
          <w:spacing w:val="-4"/>
          <w:lang w:eastAsia="zh-CN"/>
        </w:rPr>
        <w:t>《会计学原理》是会计学专业的学科基础课，也是会计学各分支的基础，它阐明会计学的基本理论、基本方法和基本技能。要求考生对会计基本理</w:t>
      </w:r>
      <w:bookmarkStart w:id="0" w:name="_GoBack"/>
      <w:r>
        <w:rPr>
          <w:spacing w:val="-4"/>
          <w:lang w:eastAsia="zh-CN"/>
        </w:rPr>
        <w:t>论有所了解</w:t>
      </w:r>
      <w:bookmarkEnd w:id="0"/>
      <w:r>
        <w:rPr>
          <w:spacing w:val="-4"/>
          <w:lang w:eastAsia="zh-CN"/>
        </w:rPr>
        <w:t>和认识，包括会计的概念、会计的职能与目标、会计要素、会计等式、会计假设、会计信息质量特征等基本理论的内容、含义、基本观点等；全面掌握会计方法的内容，特别是熟练</w:t>
      </w:r>
      <w:r>
        <w:rPr>
          <w:spacing w:val="1"/>
          <w:lang w:eastAsia="zh-CN"/>
        </w:rPr>
        <w:t>地运用各种会计核算方法，尤其是注重借贷记账法的应用；要求考生掌握会计凭证的填制、会计账簿的登记、会计报表编制等相关理</w:t>
      </w:r>
      <w:r>
        <w:rPr>
          <w:spacing w:val="-3"/>
          <w:lang w:eastAsia="zh-CN"/>
        </w:rPr>
        <w:t>论知识。</w:t>
      </w:r>
    </w:p>
    <w:p w:rsidR="005A52C2" w:rsidRDefault="002C6BBC">
      <w:pPr>
        <w:pStyle w:val="a3"/>
        <w:spacing w:before="2" w:line="219" w:lineRule="auto"/>
        <w:ind w:left="27"/>
        <w:rPr>
          <w:lang w:eastAsia="zh-CN"/>
        </w:rPr>
      </w:pPr>
      <w:r>
        <w:rPr>
          <w:rFonts w:hint="eastAsia"/>
          <w:spacing w:val="-2"/>
          <w:lang w:eastAsia="zh-CN"/>
        </w:rPr>
        <w:t>七</w:t>
      </w:r>
      <w:r w:rsidR="007B3C9B">
        <w:rPr>
          <w:spacing w:val="-2"/>
          <w:lang w:eastAsia="zh-CN"/>
        </w:rPr>
        <w:t>、考试范围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（一）总论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会计的定义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会计目标和会计假设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会计要素和会计等式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lastRenderedPageBreak/>
        <w:t>4.</w:t>
      </w:r>
      <w:r>
        <w:rPr>
          <w:rFonts w:hint="eastAsia"/>
          <w:spacing w:val="-2"/>
          <w:lang w:eastAsia="zh-CN"/>
        </w:rPr>
        <w:t>会计信息质量要求和会计基础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5.</w:t>
      </w:r>
      <w:r>
        <w:rPr>
          <w:rFonts w:hint="eastAsia"/>
          <w:spacing w:val="-2"/>
          <w:lang w:eastAsia="zh-CN"/>
        </w:rPr>
        <w:t>会计核算方法体系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（二）会计科目和账户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会计科目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账户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（三）记账方法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记账方法的概念和种类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借贷记账法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（四）企业主要经济业务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资金筹集业务的核算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生产准备业务的核算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产品生产业务的核算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4.</w:t>
      </w:r>
      <w:r>
        <w:rPr>
          <w:rFonts w:hint="eastAsia"/>
          <w:spacing w:val="-2"/>
          <w:lang w:eastAsia="zh-CN"/>
        </w:rPr>
        <w:t>产品销售业务的核算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5.</w:t>
      </w:r>
      <w:r>
        <w:rPr>
          <w:rFonts w:hint="eastAsia"/>
          <w:spacing w:val="-2"/>
          <w:lang w:eastAsia="zh-CN"/>
        </w:rPr>
        <w:t>利润形成及分配业务的核算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（五）会计凭证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会计凭证的概念和分类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原始凭证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记账凭证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4.</w:t>
      </w:r>
      <w:r>
        <w:rPr>
          <w:rFonts w:hint="eastAsia"/>
          <w:spacing w:val="-2"/>
          <w:lang w:eastAsia="zh-CN"/>
        </w:rPr>
        <w:t>会计凭证的传递、装订和保管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（六）会计账簿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会计账簿的概念和分类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会计账簿的启用与登记规则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对账和结账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lastRenderedPageBreak/>
        <w:t>4.</w:t>
      </w:r>
      <w:r>
        <w:rPr>
          <w:rFonts w:hint="eastAsia"/>
          <w:spacing w:val="-2"/>
          <w:lang w:eastAsia="zh-CN"/>
        </w:rPr>
        <w:t>查找和更正错账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（七）财产清查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财产清查的概述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财产清查的内容和方法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财产清查结果的处理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（八）财务报告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财务报告概述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资产负债表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利润表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4.</w:t>
      </w:r>
      <w:r>
        <w:rPr>
          <w:rFonts w:hint="eastAsia"/>
          <w:spacing w:val="-2"/>
          <w:lang w:eastAsia="zh-CN"/>
        </w:rPr>
        <w:t>现金流量表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5.</w:t>
      </w:r>
      <w:r>
        <w:rPr>
          <w:rFonts w:hint="eastAsia"/>
          <w:spacing w:val="-2"/>
          <w:lang w:eastAsia="zh-CN"/>
        </w:rPr>
        <w:t>所有者权益变动表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6.</w:t>
      </w:r>
      <w:r>
        <w:rPr>
          <w:rFonts w:hint="eastAsia"/>
          <w:spacing w:val="-2"/>
          <w:lang w:eastAsia="zh-CN"/>
        </w:rPr>
        <w:t>附注</w:t>
      </w:r>
      <w:r>
        <w:rPr>
          <w:rFonts w:hint="eastAsia"/>
          <w:spacing w:val="-2"/>
          <w:lang w:eastAsia="zh-CN"/>
        </w:rPr>
        <w:t xml:space="preserve"> </w:t>
      </w:r>
    </w:p>
    <w:p w:rsidR="005A52C2" w:rsidRDefault="007B3C9B">
      <w:pPr>
        <w:pStyle w:val="a3"/>
        <w:spacing w:before="292" w:line="220" w:lineRule="auto"/>
        <w:ind w:left="33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（九）账务处理程序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1.</w:t>
      </w:r>
      <w:r>
        <w:rPr>
          <w:rFonts w:hint="eastAsia"/>
          <w:spacing w:val="-2"/>
          <w:lang w:eastAsia="zh-CN"/>
        </w:rPr>
        <w:t>账务处理程序概述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2.</w:t>
      </w:r>
      <w:r>
        <w:rPr>
          <w:rFonts w:hint="eastAsia"/>
          <w:spacing w:val="-2"/>
          <w:lang w:eastAsia="zh-CN"/>
        </w:rPr>
        <w:t>记账凭证账务处理程序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3.</w:t>
      </w:r>
      <w:r>
        <w:rPr>
          <w:rFonts w:hint="eastAsia"/>
          <w:spacing w:val="-2"/>
          <w:lang w:eastAsia="zh-CN"/>
        </w:rPr>
        <w:t>科目汇总表账务处理程序</w:t>
      </w:r>
    </w:p>
    <w:p w:rsidR="005A52C2" w:rsidRDefault="007B3C9B">
      <w:pPr>
        <w:pStyle w:val="a3"/>
        <w:spacing w:before="292" w:line="220" w:lineRule="auto"/>
        <w:ind w:left="33" w:firstLineChars="219" w:firstLine="604"/>
        <w:rPr>
          <w:spacing w:val="-2"/>
          <w:lang w:eastAsia="zh-CN"/>
        </w:rPr>
      </w:pPr>
      <w:r>
        <w:rPr>
          <w:rFonts w:hint="eastAsia"/>
          <w:spacing w:val="-2"/>
          <w:lang w:eastAsia="zh-CN"/>
        </w:rPr>
        <w:t>4.</w:t>
      </w:r>
      <w:r>
        <w:rPr>
          <w:rFonts w:hint="eastAsia"/>
          <w:spacing w:val="-2"/>
          <w:lang w:eastAsia="zh-CN"/>
        </w:rPr>
        <w:t>汇总记账凭证账务处理程序</w:t>
      </w:r>
    </w:p>
    <w:p w:rsidR="005A52C2" w:rsidRDefault="005A52C2">
      <w:pPr>
        <w:pStyle w:val="a3"/>
        <w:spacing w:before="292" w:line="220" w:lineRule="auto"/>
        <w:ind w:left="33"/>
        <w:rPr>
          <w:spacing w:val="-2"/>
          <w:lang w:eastAsia="zh-CN"/>
        </w:rPr>
      </w:pPr>
    </w:p>
    <w:sectPr w:rsidR="005A52C2" w:rsidSect="005A52C2">
      <w:footerReference w:type="default" r:id="rId6"/>
      <w:pgSz w:w="11906" w:h="16839"/>
      <w:pgMar w:top="1431" w:right="1785" w:bottom="1156" w:left="1785" w:header="0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C9B" w:rsidRDefault="007B3C9B">
      <w:r>
        <w:separator/>
      </w:r>
    </w:p>
  </w:endnote>
  <w:endnote w:type="continuationSeparator" w:id="0">
    <w:p w:rsidR="007B3C9B" w:rsidRDefault="007B3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2C2" w:rsidRDefault="007B3C9B">
    <w:pPr>
      <w:spacing w:line="168" w:lineRule="auto"/>
      <w:ind w:left="4124"/>
      <w:rPr>
        <w:rFonts w:ascii="Calibri" w:eastAsia="Calibri" w:hAnsi="Calibri" w:cs="Calibri"/>
        <w:sz w:val="18"/>
        <w:szCs w:val="18"/>
      </w:rPr>
    </w:pPr>
    <w:r>
      <w:rPr>
        <w:rFonts w:ascii="Calibri" w:eastAsia="Calibri" w:hAnsi="Calibri" w:cs="Calibri"/>
        <w:sz w:val="18"/>
        <w:szCs w:val="18"/>
      </w:rPr>
      <w:t>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C9B" w:rsidRDefault="007B3C9B">
      <w:r>
        <w:separator/>
      </w:r>
    </w:p>
  </w:footnote>
  <w:footnote w:type="continuationSeparator" w:id="0">
    <w:p w:rsidR="007B3C9B" w:rsidRDefault="007B3C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isplayBackgroundShape/>
  <w:proofState w:spelling="clean" w:grammar="clean"/>
  <w:defaultTabStop w:val="4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</w:compat>
  <w:rsids>
    <w:rsidRoot w:val="005A52C2"/>
    <w:rsid w:val="002C6BBC"/>
    <w:rsid w:val="005A52C2"/>
    <w:rsid w:val="007B3C9B"/>
    <w:rsid w:val="09B119F2"/>
    <w:rsid w:val="0F083340"/>
    <w:rsid w:val="24957DFD"/>
    <w:rsid w:val="47CA3978"/>
    <w:rsid w:val="701944C0"/>
    <w:rsid w:val="77E96895"/>
    <w:rsid w:val="7C381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5A52C2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5A52C2"/>
    <w:rPr>
      <w:rFonts w:ascii="宋体" w:eastAsia="宋体" w:hAnsi="宋体" w:cs="宋体"/>
      <w:sz w:val="28"/>
      <w:szCs w:val="28"/>
    </w:rPr>
  </w:style>
  <w:style w:type="paragraph" w:styleId="a4">
    <w:name w:val="header"/>
    <w:basedOn w:val="a"/>
    <w:qFormat/>
    <w:rsid w:val="005A52C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rsid w:val="005A52C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Homme</dc:creator>
  <cp:lastModifiedBy>刘杰</cp:lastModifiedBy>
  <cp:revision>2</cp:revision>
  <dcterms:created xsi:type="dcterms:W3CDTF">2024-03-15T15:18:00Z</dcterms:created>
  <dcterms:modified xsi:type="dcterms:W3CDTF">2026-01-29T02:17:00Z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2025-12-01T11:02:01Z</vt:filetime>
  </property>
  <property fmtid="{D5CDD505-2E9C-101B-9397-08002B2CF9AE}" pid="4" name="KSOTemplateDocerSaveRecord">
    <vt:lpwstr>eyJoZGlkIjoiM2QzYTFjY2I0Zjk5OGM2MTE0YmNhOGQ4OGY2ZDNhYzAiLCJ1c2VySWQiOiIyOTc5MzA5MjcifQ==</vt:lpwstr>
  </property>
  <property fmtid="{D5CDD505-2E9C-101B-9397-08002B2CF9AE}" pid="5" name="KSOProductBuildVer">
    <vt:lpwstr>2052-12.1.0.23542</vt:lpwstr>
  </property>
  <property fmtid="{D5CDD505-2E9C-101B-9397-08002B2CF9AE}" pid="6" name="ICV">
    <vt:lpwstr>44CB9D39D373463BA03992D502B5B5D9_13</vt:lpwstr>
  </property>
</Properties>
</file>