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7999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《长江诗魂：一部流淌千年的生态启示录》</w:t>
      </w:r>
    </w:p>
    <w:p w14:paraId="2DAC815E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当李白写下"天门中断楚江开"的雄浑诗句，当白居易吟诵"春来江水绿如蓝"的明净画面，当王勃描摹"落霞与孤鹜齐飞"的斑斓画卷，他们或许未曾想到，这些跳跃在竹简绢帛上的文字，会成为后世解读长江生态的密码。屈原在《湘夫人》中描绘的"袅袅兮秋风，洞庭波兮木叶下"，不仅是一幅水墨丹青，更像是两千年前的湿地生态监测报告。而今，"澄江静如练"的诗意正在褪色，"浊浪排空"的现实警示我们：失去的不仅是文学意象，更是维系文明的生态根基。</w:t>
      </w:r>
    </w:p>
    <w:p w14:paraId="7D19DBF7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长江孕育的文明智慧如同两条交织的琴弦。黄土高原的"誓让江河改道"与江南水乡的"欸乃一声山水绿"，在看似对立的审美背后，藏着先人"刚柔相济"的生存哲学。杜甫笔下"窗含西岭千秋雪"的成都平原，因都江堰"深淘滩低作堰"的智慧而丰饶；柳宗元诗中"欸乃一声山水绿"的潇湘之地，古人用"鱼稻文化"构建着可持续的生态循环。这些流淌在诗词里的智慧，恰是当代生态文明建设最珍贵的遗产。</w:t>
      </w:r>
    </w:p>
    <w:p w14:paraId="1C8EC232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然而现代文明的进程正在书写一部血色诗简。余光中在《汨罗江》痛陈"你吞了多少吨的酸泪"，生态诗人华海质问"神女峰前的排污管，是不是插在长江动脉上的针头"。冰冷的数字佐证着诗人的忧思：长江流域每年接纳污水超300亿吨，白鲟等152个物种永久消失。范仲淹"上下天光，一碧万顷"记载的宋代水体透明度，白居易"日出江花红胜火"描绘的富营养化指标，王维"江流天地外"暗示的古河道走向——这些被平仄格律定格的生态记忆，在今天读来令人心惊。陆游"但悲不见九州同"的慨叹，竟一语成谶般预言了当下流域生态系统的碎片化。</w:t>
      </w:r>
    </w:p>
    <w:p w14:paraId="44ACA2FC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更令人痛心的是，长江沿岸传统村落正以每年6%的速度消失，"青箬笠绿蓑衣"的农耕智慧被化肥农药替代，"门泊东吴万里船"的航道里漂浮着塑料垃圾。鱼类种群数量较1950年代减少97%的数据，让"锦鳞游泳"的盛景成为绝唱。这不是简单的环境变迁，而是《诗经》《楚辞》构建的精神原乡正在陆沉，是文明记忆的集体失语。</w:t>
      </w:r>
    </w:p>
    <w:p w14:paraId="085BD9CE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但希望正在涅槃中重生。从大禹"疏导九河"到今日"长江十年禁渔"，中华民族正在重写治水文明的新篇章。当江豚重现岳阳楼前，当"电打鱼"变成"电子巡河"，我们终于领悟诗人吉狄马加"让我们成为大地的修辞"的深意。三峡集团最新数据显示，2023年长江干流水质优良断面比例达98%，这昭示着工业文明与生态文明完全可以奏响和谐的二重奏。</w:t>
      </w:r>
    </w:p>
    <w:p w14:paraId="07FED48C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让我们以《楚辞》的赤诚起誓：让每滴江水都映照"澄江一道月分明"，用科技之翼托起"沙鸥翔集"的生境，使每座城市都成为"生态优先"的注脚。当我们的孙辈再读"大江东去"，愿他们看到的不是生态的墓志铭，而是新时代的《长江协奏曲》——那里有清洁能源的韵律，有智慧监测的节奏，更有人与自然永恒的和声。这，才是对"千里江陵一日还"最美好的当代诠释，才是对千年诗魂最好的告慰。</w:t>
      </w:r>
    </w:p>
    <w:p w14:paraId="062509BC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68E34176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3D84F29B">
      <w:pPr>
        <w:spacing w:line="360" w:lineRule="auto"/>
        <w:ind w:firstLine="5760" w:firstLineChars="24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姓名：</w:t>
      </w:r>
      <w:r>
        <w:rPr>
          <w:rFonts w:hint="eastAsia" w:asciiTheme="minorEastAsia" w:hAnsiTheme="minorEastAsia" w:cstheme="minorEastAsia"/>
          <w:sz w:val="24"/>
        </w:rPr>
        <w:t>王义林</w:t>
      </w:r>
    </w:p>
    <w:p w14:paraId="2E4B9DE2">
      <w:pPr>
        <w:spacing w:line="360" w:lineRule="auto"/>
        <w:ind w:firstLine="5520" w:firstLineChars="2300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学院：</w:t>
      </w:r>
      <w:r>
        <w:rPr>
          <w:rFonts w:hint="eastAsia" w:asciiTheme="minorEastAsia" w:hAnsiTheme="minorEastAsia" w:cstheme="minorEastAsia"/>
          <w:sz w:val="24"/>
        </w:rPr>
        <w:t>经济与法学系</w:t>
      </w:r>
      <w:bookmarkStart w:id="0" w:name="_GoBack"/>
      <w:bookmarkEnd w:id="0"/>
    </w:p>
    <w:p w14:paraId="74EEE9DE">
      <w:pPr>
        <w:spacing w:line="360" w:lineRule="auto"/>
        <w:ind w:firstLine="5760" w:firstLineChars="24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班级：</w:t>
      </w:r>
      <w:r>
        <w:rPr>
          <w:rFonts w:hint="eastAsia" w:asciiTheme="minorEastAsia" w:hAnsiTheme="minorEastAsia" w:cstheme="minorEastAsia"/>
          <w:sz w:val="24"/>
        </w:rPr>
        <w:t>法学5236</w:t>
      </w:r>
    </w:p>
    <w:p w14:paraId="659BD115">
      <w:pPr>
        <w:spacing w:line="360" w:lineRule="auto"/>
        <w:ind w:firstLine="5760" w:firstLineChars="2400"/>
        <w:rPr>
          <w:rFonts w:hint="eastAsia"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2666"/>
    <w:rsid w:val="00882646"/>
    <w:rsid w:val="00890BE9"/>
    <w:rsid w:val="00AD3AA5"/>
    <w:rsid w:val="00ED62DB"/>
    <w:rsid w:val="03B71C95"/>
    <w:rsid w:val="463333B8"/>
    <w:rsid w:val="4A496419"/>
    <w:rsid w:val="50A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1151</Words>
  <Characters>1187</Characters>
  <Lines>24</Lines>
  <Paragraphs>10</Paragraphs>
  <TotalTime>25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2025-04-27T08:49:00Z</dcterms:created>
  <dc:creator>Dream start</dc:creator>
  <cp:lastModifiedBy>lx</cp:lastModifiedBy>
  <dcterms:modified xsi:type="dcterms:W3CDTF">2025-06-20T08:22:08Z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C137EE9B2AE9426C9D14EC1292F5E9D4_11</vt:lpwstr>
  </property>
  <property fmtid="{D5CDD505-2E9C-101B-9397-08002B2CF9AE}" pid="4" name="KSOTemplateDocerSaveRecord">
    <vt:lpwstr>eyJoZGlkIjoiNWNiM2E4NDM5MDJiNTI4YTkzNzI4NGFhMjE4Y2Q1ZGEiLCJ1c2VySWQiOiIyMzAwMjU4NTMifQ==</vt:lpwstr>
  </property>
</Properties>
</file>